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BB2" w:rsidRDefault="00402BB2" w:rsidP="00402BB2">
      <w:r>
        <w:t>Физкультура</w:t>
      </w:r>
    </w:p>
    <w:p w:rsidR="00402BB2" w:rsidRDefault="00402BB2" w:rsidP="00402BB2">
      <w:r>
        <w:t xml:space="preserve">Выучить жесты баскетбольного судьи и уметь их показывать </w:t>
      </w:r>
      <w:hyperlink r:id="rId5" w:history="1">
        <w:r w:rsidRPr="00612356">
          <w:rPr>
            <w:rStyle w:val="a3"/>
          </w:rPr>
          <w:t>https://obasketbole.ru/sude/pravila-basketbola-2012/zhestyi-sudey</w:t>
        </w:r>
      </w:hyperlink>
      <w:r>
        <w:t xml:space="preserve"> :</w:t>
      </w:r>
    </w:p>
    <w:p w:rsidR="00402BB2" w:rsidRDefault="00402BB2" w:rsidP="00402BB2">
      <w:pPr>
        <w:pStyle w:val="a4"/>
        <w:numPr>
          <w:ilvl w:val="0"/>
          <w:numId w:val="1"/>
        </w:numPr>
      </w:pPr>
      <w:r>
        <w:t>Фол</w:t>
      </w:r>
    </w:p>
    <w:p w:rsidR="00402BB2" w:rsidRDefault="00402BB2" w:rsidP="00402BB2">
      <w:pPr>
        <w:pStyle w:val="a4"/>
        <w:numPr>
          <w:ilvl w:val="0"/>
          <w:numId w:val="1"/>
        </w:numPr>
      </w:pPr>
      <w:r>
        <w:t>Пробежка</w:t>
      </w:r>
    </w:p>
    <w:p w:rsidR="00402BB2" w:rsidRDefault="00402BB2" w:rsidP="00402BB2">
      <w:pPr>
        <w:pStyle w:val="a4"/>
        <w:numPr>
          <w:ilvl w:val="0"/>
          <w:numId w:val="1"/>
        </w:numPr>
      </w:pPr>
      <w:r>
        <w:t>Замена</w:t>
      </w:r>
    </w:p>
    <w:p w:rsidR="00402BB2" w:rsidRDefault="00402BB2" w:rsidP="00402BB2">
      <w:pPr>
        <w:pStyle w:val="a4"/>
        <w:numPr>
          <w:ilvl w:val="0"/>
          <w:numId w:val="1"/>
        </w:numPr>
      </w:pPr>
      <w:r>
        <w:t>Включение времени</w:t>
      </w:r>
    </w:p>
    <w:p w:rsidR="00402BB2" w:rsidRDefault="00402BB2" w:rsidP="00402BB2">
      <w:pPr>
        <w:pStyle w:val="a4"/>
        <w:numPr>
          <w:ilvl w:val="0"/>
          <w:numId w:val="1"/>
        </w:numPr>
      </w:pPr>
      <w:r>
        <w:t>Мяч за пределами площадки и/или направление вбрасывания</w:t>
      </w:r>
    </w:p>
    <w:p w:rsidR="00402BB2" w:rsidRDefault="00402BB2" w:rsidP="00402BB2">
      <w:pPr>
        <w:pStyle w:val="a4"/>
        <w:numPr>
          <w:ilvl w:val="0"/>
          <w:numId w:val="1"/>
        </w:numPr>
      </w:pPr>
      <w:r>
        <w:t>Двойное ведение</w:t>
      </w:r>
    </w:p>
    <w:p w:rsidR="00402BB2" w:rsidRDefault="00402BB2" w:rsidP="00402BB2">
      <w:pPr>
        <w:pStyle w:val="a4"/>
        <w:numPr>
          <w:ilvl w:val="0"/>
          <w:numId w:val="1"/>
        </w:numPr>
      </w:pPr>
      <w:r>
        <w:t>Неправильное ведение: Пронос мяча</w:t>
      </w:r>
    </w:p>
    <w:p w:rsidR="00402BB2" w:rsidRDefault="00402BB2" w:rsidP="00402BB2">
      <w:pPr>
        <w:pStyle w:val="a4"/>
        <w:numPr>
          <w:ilvl w:val="0"/>
          <w:numId w:val="1"/>
        </w:numPr>
      </w:pPr>
      <w:r>
        <w:t>Умышленная игра ногой</w:t>
      </w:r>
    </w:p>
    <w:p w:rsidR="00402BB2" w:rsidRDefault="00402BB2" w:rsidP="00402BB2"/>
    <w:p w:rsidR="00402BB2" w:rsidRDefault="00402BB2" w:rsidP="00402BB2">
      <w:r>
        <w:t xml:space="preserve">Алгебра  </w:t>
      </w:r>
    </w:p>
    <w:p w:rsidR="00402BB2" w:rsidRDefault="00402BB2" w:rsidP="00402BB2">
      <w:pPr>
        <w:spacing w:after="0"/>
        <w:rPr>
          <w:color w:val="C00000"/>
          <w:u w:val="single"/>
        </w:rPr>
      </w:pPr>
      <w:r>
        <w:rPr>
          <w:color w:val="C00000"/>
          <w:u w:val="single"/>
        </w:rPr>
        <w:t xml:space="preserve">18.04.2024 </w:t>
      </w:r>
    </w:p>
    <w:p w:rsidR="00402BB2" w:rsidRDefault="00402BB2" w:rsidP="00402BB2">
      <w:pPr>
        <w:spacing w:after="0"/>
      </w:pPr>
      <w:r>
        <w:t xml:space="preserve">Домашнее задание: </w:t>
      </w:r>
      <w:r>
        <w:rPr>
          <w:color w:val="0070C0"/>
          <w:u w:val="single"/>
        </w:rPr>
        <w:t>Н</w:t>
      </w:r>
      <w:r>
        <w:rPr>
          <w:color w:val="0070C0"/>
        </w:rPr>
        <w:t xml:space="preserve">а сайте </w:t>
      </w:r>
      <w:proofErr w:type="spellStart"/>
      <w:r>
        <w:rPr>
          <w:color w:val="0070C0"/>
          <w:lang w:val="en-US"/>
        </w:rPr>
        <w:t>resh</w:t>
      </w:r>
      <w:proofErr w:type="spellEnd"/>
      <w:r>
        <w:rPr>
          <w:color w:val="0070C0"/>
        </w:rPr>
        <w:t>.</w:t>
      </w:r>
      <w:proofErr w:type="spellStart"/>
      <w:r>
        <w:rPr>
          <w:color w:val="0070C0"/>
          <w:lang w:val="en-US"/>
        </w:rPr>
        <w:t>edu</w:t>
      </w:r>
      <w:proofErr w:type="spellEnd"/>
      <w:r>
        <w:rPr>
          <w:color w:val="0070C0"/>
        </w:rPr>
        <w:t>.</w:t>
      </w:r>
      <w:proofErr w:type="spellStart"/>
      <w:r>
        <w:rPr>
          <w:color w:val="0070C0"/>
          <w:lang w:val="en-US"/>
        </w:rPr>
        <w:t>ru</w:t>
      </w:r>
      <w:proofErr w:type="spellEnd"/>
      <w:r>
        <w:rPr>
          <w:color w:val="0070C0"/>
        </w:rPr>
        <w:t xml:space="preserve">, учебный </w:t>
      </w:r>
      <w:proofErr w:type="gramStart"/>
      <w:r>
        <w:rPr>
          <w:color w:val="0070C0"/>
        </w:rPr>
        <w:t>предмет  выбрать</w:t>
      </w:r>
      <w:proofErr w:type="gramEnd"/>
      <w:r>
        <w:rPr>
          <w:color w:val="0070C0"/>
        </w:rPr>
        <w:t xml:space="preserve"> – предмет алгебра, затем  8 класс, найти  урок № 6,  посмотреть урок и тренировочные задания.</w:t>
      </w:r>
    </w:p>
    <w:p w:rsidR="00402BB2" w:rsidRDefault="00402BB2" w:rsidP="00402BB2">
      <w:hyperlink r:id="rId6" w:history="1">
        <w:r>
          <w:rPr>
            <w:rStyle w:val="a3"/>
          </w:rPr>
          <w:t>https://resh.edu.ru/subject/lesson/1548/start/</w:t>
        </w:r>
      </w:hyperlink>
    </w:p>
    <w:p w:rsidR="00402BB2" w:rsidRDefault="00402BB2" w:rsidP="00402BB2"/>
    <w:p w:rsidR="00402BB2" w:rsidRDefault="00402BB2" w:rsidP="00402BB2">
      <w:r>
        <w:t xml:space="preserve">Английский </w:t>
      </w:r>
      <w:proofErr w:type="gramStart"/>
      <w:r>
        <w:t>язык( Сафиуллина</w:t>
      </w:r>
      <w:proofErr w:type="gramEnd"/>
      <w:r>
        <w:t xml:space="preserve"> К.Д.)</w:t>
      </w:r>
    </w:p>
    <w:p w:rsidR="00402BB2" w:rsidRDefault="00402BB2" w:rsidP="00402BB2">
      <w:r>
        <w:t>Прочитать главу 5, выписать незнакомые слова с переводом.</w:t>
      </w:r>
    </w:p>
    <w:p w:rsidR="00402BB2" w:rsidRDefault="00402BB2" w:rsidP="00402BB2"/>
    <w:p w:rsidR="00402BB2" w:rsidRDefault="00402BB2" w:rsidP="00402BB2"/>
    <w:p w:rsidR="00402BB2" w:rsidRDefault="00402BB2" w:rsidP="00402B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емецкий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язык </w:t>
      </w:r>
    </w:p>
    <w:p w:rsidR="00402BB2" w:rsidRDefault="00402BB2" w:rsidP="00402BB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73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3с письменно ответить на вопросы по табелю с оценками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74</w:t>
      </w:r>
    </w:p>
    <w:p w:rsidR="00402BB2" w:rsidRDefault="00402BB2" w:rsidP="00402BB2">
      <w:pPr>
        <w:rPr>
          <w:rFonts w:ascii="Times New Roman" w:hAnsi="Times New Roman" w:cs="Times New Roman"/>
          <w:sz w:val="28"/>
          <w:szCs w:val="28"/>
        </w:rPr>
      </w:pPr>
    </w:p>
    <w:p w:rsidR="00402BB2" w:rsidRDefault="00402BB2" w:rsidP="00402B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</w:t>
      </w:r>
    </w:p>
    <w:p w:rsidR="00402BB2" w:rsidRDefault="00402BB2" w:rsidP="00402BB2">
      <w:pPr>
        <w:pStyle w:val="Firstlineindent"/>
      </w:pPr>
      <w:r>
        <w:t>Учебник страницы 147-151 прочитать.</w:t>
      </w:r>
    </w:p>
    <w:p w:rsidR="00402BB2" w:rsidRDefault="00402BB2" w:rsidP="00402BB2">
      <w:pPr>
        <w:pStyle w:val="Firstlineindent"/>
      </w:pPr>
      <w:r>
        <w:t>Ответить на вопросы письменно:</w:t>
      </w:r>
    </w:p>
    <w:p w:rsidR="00402BB2" w:rsidRDefault="00402BB2" w:rsidP="00402BB2">
      <w:pPr>
        <w:pStyle w:val="Firstlineindent"/>
        <w:numPr>
          <w:ilvl w:val="0"/>
          <w:numId w:val="3"/>
        </w:numPr>
      </w:pPr>
      <w:r>
        <w:t xml:space="preserve">В чем состоит специфика “прямой” </w:t>
      </w:r>
      <w:proofErr w:type="spellStart"/>
      <w:r>
        <w:t>документалистики</w:t>
      </w:r>
      <w:proofErr w:type="spellEnd"/>
      <w:r>
        <w:t xml:space="preserve"> на телевидении?</w:t>
      </w:r>
    </w:p>
    <w:p w:rsidR="00402BB2" w:rsidRDefault="00402BB2" w:rsidP="00402BB2">
      <w:pPr>
        <w:pStyle w:val="Firstlineindent"/>
        <w:numPr>
          <w:ilvl w:val="0"/>
          <w:numId w:val="3"/>
        </w:numPr>
      </w:pPr>
      <w:r>
        <w:t xml:space="preserve">Почему </w:t>
      </w:r>
      <w:proofErr w:type="spellStart"/>
      <w:r>
        <w:t>теледокументалистика</w:t>
      </w:r>
      <w:proofErr w:type="spellEnd"/>
      <w:r>
        <w:t xml:space="preserve"> и интернет важны для современного человека?</w:t>
      </w:r>
    </w:p>
    <w:p w:rsidR="00402BB2" w:rsidRDefault="00402BB2" w:rsidP="00402BB2">
      <w:pPr>
        <w:rPr>
          <w:rFonts w:ascii="Times New Roman" w:hAnsi="Times New Roman" w:cs="Times New Roman"/>
          <w:sz w:val="28"/>
          <w:szCs w:val="28"/>
        </w:rPr>
      </w:pPr>
    </w:p>
    <w:p w:rsidR="00402BB2" w:rsidRDefault="00402BB2" w:rsidP="00402BB2">
      <w:bookmarkStart w:id="0" w:name="_GoBack"/>
      <w:bookmarkEnd w:id="0"/>
    </w:p>
    <w:p w:rsidR="00402BB2" w:rsidRDefault="00402BB2" w:rsidP="00402BB2"/>
    <w:p w:rsidR="007A0982" w:rsidRDefault="00402BB2"/>
    <w:sectPr w:rsidR="007A0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Astra 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B08C4"/>
    <w:multiLevelType w:val="hybridMultilevel"/>
    <w:tmpl w:val="ABA8D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E943D7"/>
    <w:multiLevelType w:val="multilevel"/>
    <w:tmpl w:val="83BE7BF8"/>
    <w:styleLink w:val="WWNum15"/>
    <w:lvl w:ilvl="0">
      <w:start w:val="1"/>
      <w:numFmt w:val="decimal"/>
      <w:lvlText w:val="%1."/>
      <w:lvlJc w:val="left"/>
      <w:pPr>
        <w:ind w:left="1418" w:hanging="360"/>
      </w:pPr>
    </w:lvl>
    <w:lvl w:ilvl="1">
      <w:start w:val="1"/>
      <w:numFmt w:val="lowerLetter"/>
      <w:lvlText w:val="%2."/>
      <w:lvlJc w:val="left"/>
      <w:pPr>
        <w:ind w:left="2138" w:hanging="360"/>
      </w:pPr>
    </w:lvl>
    <w:lvl w:ilvl="2">
      <w:start w:val="1"/>
      <w:numFmt w:val="lowerRoman"/>
      <w:lvlText w:val="%3."/>
      <w:lvlJc w:val="left"/>
      <w:pPr>
        <w:ind w:left="2858" w:hanging="180"/>
      </w:pPr>
    </w:lvl>
    <w:lvl w:ilvl="3">
      <w:start w:val="1"/>
      <w:numFmt w:val="decimal"/>
      <w:lvlText w:val="%4."/>
      <w:lvlJc w:val="left"/>
      <w:pPr>
        <w:ind w:left="3578" w:hanging="360"/>
      </w:pPr>
    </w:lvl>
    <w:lvl w:ilvl="4">
      <w:start w:val="1"/>
      <w:numFmt w:val="lowerLetter"/>
      <w:lvlText w:val="%5."/>
      <w:lvlJc w:val="left"/>
      <w:pPr>
        <w:ind w:left="4298" w:hanging="360"/>
      </w:pPr>
    </w:lvl>
    <w:lvl w:ilvl="5">
      <w:start w:val="1"/>
      <w:numFmt w:val="lowerRoman"/>
      <w:lvlText w:val="%6."/>
      <w:lvlJc w:val="left"/>
      <w:pPr>
        <w:ind w:left="5018" w:hanging="180"/>
      </w:pPr>
    </w:lvl>
    <w:lvl w:ilvl="6">
      <w:start w:val="1"/>
      <w:numFmt w:val="decimal"/>
      <w:lvlText w:val="%7."/>
      <w:lvlJc w:val="left"/>
      <w:pPr>
        <w:ind w:left="5737" w:hanging="360"/>
      </w:pPr>
    </w:lvl>
    <w:lvl w:ilvl="7">
      <w:start w:val="1"/>
      <w:numFmt w:val="lowerLetter"/>
      <w:lvlText w:val="%8."/>
      <w:lvlJc w:val="left"/>
      <w:pPr>
        <w:ind w:left="6457" w:hanging="360"/>
      </w:pPr>
    </w:lvl>
    <w:lvl w:ilvl="8">
      <w:start w:val="1"/>
      <w:numFmt w:val="lowerRoman"/>
      <w:lvlText w:val="%9."/>
      <w:lvlJc w:val="left"/>
      <w:pPr>
        <w:ind w:left="7177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7D"/>
    <w:rsid w:val="0023757D"/>
    <w:rsid w:val="00402BB2"/>
    <w:rsid w:val="00976723"/>
    <w:rsid w:val="00C4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D1B0F"/>
  <w15:chartTrackingRefBased/>
  <w15:docId w15:val="{7016388F-9F07-4554-9A50-9B17741AA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2BB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02BB2"/>
    <w:pPr>
      <w:ind w:left="720"/>
      <w:contextualSpacing/>
    </w:pPr>
  </w:style>
  <w:style w:type="paragraph" w:customStyle="1" w:styleId="Firstlineindent">
    <w:name w:val="First line indent"/>
    <w:basedOn w:val="a"/>
    <w:rsid w:val="00402BB2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PT Astra Serif" w:eastAsia="PT Astra Serif" w:hAnsi="PT Astra Serif" w:cs="PT Astra Serif"/>
      <w:color w:val="000000"/>
      <w:kern w:val="3"/>
      <w:sz w:val="28"/>
      <w:lang w:eastAsia="ru-RU"/>
    </w:rPr>
  </w:style>
  <w:style w:type="numbering" w:customStyle="1" w:styleId="WWNum15">
    <w:name w:val="WWNum15"/>
    <w:rsid w:val="00402BB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1548/start/" TargetMode="External"/><Relationship Id="rId5" Type="http://schemas.openxmlformats.org/officeDocument/2006/relationships/hyperlink" Target="https://obasketbole.ru/sude/pravila-basketbola-2012/zhestyi-sude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Г. Вилесова</dc:creator>
  <cp:keywords/>
  <dc:description/>
  <cp:lastModifiedBy>Светлана Г. Вилесова</cp:lastModifiedBy>
  <cp:revision>2</cp:revision>
  <dcterms:created xsi:type="dcterms:W3CDTF">2024-04-18T04:20:00Z</dcterms:created>
  <dcterms:modified xsi:type="dcterms:W3CDTF">2024-04-18T04:25:00Z</dcterms:modified>
</cp:coreProperties>
</file>